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/>
          <w:bCs/>
        </w:rPr>
        <w:t xml:space="preserve">1. Regulatory Compliance</w:t>
      </w:r>
    </w:p>
    <w:p>
      <w:pPr>
        <w:pStyle w:val="BodyText"/>
      </w:pPr>
      <w:r>
        <w:t xml:space="preserve">Wipe and Shine operates in full compliance with the Health and Safety at Work etc. Act 1974, which requires us to ensure a safe working environment for our staff and clients. We also adhere to COSHH (Control of Substances Hazardous to Health) regulations to manage risks from cleaning chemicals.</w:t>
      </w:r>
    </w:p>
    <w:p>
      <w:pPr>
        <w:pStyle w:val="BodyText"/>
      </w:pPr>
      <w:r>
        <w:rPr>
          <w:b/>
          <w:bCs/>
        </w:rPr>
        <w:t xml:space="preserve">2. Insurance Coverage</w:t>
      </w:r>
    </w:p>
    <w:p>
      <w:pPr>
        <w:pStyle w:val="BodyText"/>
      </w:pPr>
      <w:r>
        <w:t xml:space="preserve">To protect both our business and our clients, we maintain the following mandatory and recommended insurance policies:</w:t>
      </w:r>
    </w:p>
    <w:p>
      <w:pPr>
        <w:pStyle w:val="BodyText"/>
      </w:pPr>
      <w:r>
        <w:t xml:space="preserve">Public Liability Insurance: Protects against claims for third-party injury or property damage.</w:t>
      </w:r>
    </w:p>
    <w:p>
      <w:pPr>
        <w:pStyle w:val="BodyText"/>
      </w:pPr>
      <w:r>
        <w:t xml:space="preserve">Employers’ Liability Insurance: A legal requirement for any business with staff, covering illness or injury sustained by employees during work.</w:t>
      </w:r>
    </w:p>
    <w:p>
      <w:pPr>
        <w:pStyle w:val="BodyText"/>
      </w:pPr>
      <w:r>
        <w:rPr>
          <w:b/>
          <w:bCs/>
        </w:rPr>
        <w:t xml:space="preserve">3. Health &amp; Safety Protocols</w:t>
      </w:r>
    </w:p>
    <w:p>
      <w:pPr>
        <w:pStyle w:val="BodyText"/>
      </w:pPr>
      <w:r>
        <w:t xml:space="preserve">Risk Assessments: We conduct regular risk assessments for every premises to identify and mitigate potential hazards, such as slips, trips, or chemical exposure.</w:t>
      </w:r>
    </w:p>
    <w:p>
      <w:pPr>
        <w:pStyle w:val="BodyText"/>
      </w:pPr>
      <w:r>
        <w:t xml:space="preserve">COSHH Assessments: Every cleaning product used is assessed for safety. Staff are trained in the correct dilution, application, and storage of chemicals as per manufacturer instructions.</w:t>
      </w:r>
    </w:p>
    <w:p>
      <w:pPr>
        <w:pStyle w:val="BodyText"/>
      </w:pPr>
      <w:r>
        <w:t xml:space="preserve">PPE (Personal Protective Equipment): All staff are provided with and required to wear appropriate PPE, including gloves and masks, where necessary for their tasks.</w:t>
      </w:r>
    </w:p>
    <w:p>
      <w:pPr>
        <w:pStyle w:val="BodyText"/>
      </w:pPr>
      <w:r>
        <w:rPr>
          <w:b/>
          <w:bCs/>
        </w:rPr>
        <w:t xml:space="preserve">4. Employment &amp; Staffing</w:t>
      </w:r>
    </w:p>
    <w:p>
      <w:pPr>
        <w:pStyle w:val="BodyText"/>
      </w:pPr>
      <w:r>
        <w:t xml:space="preserve">Right to Work: We conduct mandatory</w:t>
      </w:r>
      <w:r>
        <w:t xml:space="preserve"> </w:t>
      </w:r>
      <w:r>
        <w:t xml:space="preserve">‘</w:t>
      </w:r>
      <w:r>
        <w:t xml:space="preserve">Right to Work</w:t>
      </w:r>
      <w:r>
        <w:t xml:space="preserve">’</w:t>
      </w:r>
      <w:r>
        <w:t xml:space="preserve"> </w:t>
      </w:r>
      <w:r>
        <w:t xml:space="preserve">checks on all employees prior to their start date.</w:t>
      </w:r>
    </w:p>
    <w:p>
      <w:pPr>
        <w:pStyle w:val="BodyText"/>
      </w:pPr>
      <w:r>
        <w:t xml:space="preserve">Wages: We are committed to paying at least the National Minimum Wage or National Living Wage.</w:t>
      </w:r>
    </w:p>
    <w:p>
      <w:pPr>
        <w:pStyle w:val="BodyText"/>
      </w:pPr>
      <w:r>
        <w:t xml:space="preserve">DBS Checks: Where required (e.g., for schools, hospitals, or vulnerable households), our staff undergo Disclosure and Barring Service (DBS) checks.</w:t>
      </w:r>
    </w:p>
    <w:p>
      <w:pPr>
        <w:pStyle w:val="BodyText"/>
      </w:pPr>
      <w:r>
        <w:rPr>
          <w:b/>
          <w:bCs/>
        </w:rPr>
        <w:t xml:space="preserve">5. Environmental &amp; Waste Management</w:t>
      </w:r>
    </w:p>
    <w:p>
      <w:pPr>
        <w:pStyle w:val="BodyText"/>
      </w:pPr>
      <w:r>
        <w:t xml:space="preserve">Waste Disposal: We comply with the Environmental Protection Act 1990. We do not remove hazardous waste without a valid Waste Carrier Licence.</w:t>
      </w:r>
    </w:p>
    <w:p>
      <w:pPr>
        <w:pStyle w:val="BodyText"/>
      </w:pPr>
      <w:r>
        <w:t xml:space="preserve">Eco-Friendly Practices: We prioritise the use of biodegradable products to reduce our ecological footprint whenever possible.</w:t>
      </w:r>
    </w:p>
    <w:p>
      <w:pPr>
        <w:pStyle w:val="BodyText"/>
      </w:pPr>
      <w:r>
        <w:rPr>
          <w:b/>
          <w:bCs/>
        </w:rPr>
        <w:t xml:space="preserve">6. Incident Reporting (RIDDOR)</w:t>
      </w:r>
    </w:p>
    <w:p>
      <w:pPr>
        <w:pStyle w:val="BodyText"/>
      </w:pPr>
      <w:r>
        <w:t xml:space="preserve">In accordance with RIDDOR 2013, we maintain a strict protocol for reporting serious workplace accidents, occupational diseases, or specified dangerous occurrences to the Health and Safety Executive (HSE).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2026-03-22T16:18:46Z</dcterms:created>
  <dcterms:modified xsi:type="dcterms:W3CDTF">2026-03-22T16:18:46Z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